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2</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CARTA DE PRESENTACIÓN DE LA OFERTA</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[Fecha]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005-</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Estimados señores: </w:t>
      </w:r>
      <w:r w:rsidDel="00000000" w:rsidR="00000000" w:rsidRPr="00000000">
        <w:rPr>
          <w:rtl w:val="0"/>
        </w:rPr>
      </w:r>
    </w:p>
    <w:p w:rsidR="00000000" w:rsidDel="00000000" w:rsidP="00000000" w:rsidRDefault="00000000" w:rsidRPr="00000000" w14:paraId="0000000D">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mi calidad de representante legal de (indicar nombre del proponente) que presenta oferta; me permito certificar:</w:t>
      </w:r>
      <w:r w:rsidDel="00000000" w:rsidR="00000000" w:rsidRPr="00000000">
        <w:rPr>
          <w:rtl w:val="0"/>
        </w:rPr>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conocemos y aceptamos el contenido de las Condiciones Técnicas Básicas Obligatorias estipuladas en la invitación de la referencia, así como el de cada una de las adendas expedidas a la misma.</w:t>
      </w:r>
      <w:r w:rsidDel="00000000" w:rsidR="00000000" w:rsidRPr="00000000">
        <w:rPr>
          <w:rtl w:val="0"/>
        </w:rPr>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la oferta que se presenta es irrevocable e incondicional y obliga insubordinadamente al proponente que represento.</w:t>
      </w:r>
      <w:r w:rsidDel="00000000" w:rsidR="00000000" w:rsidRPr="00000000">
        <w:rPr>
          <w:rtl w:val="0"/>
        </w:rPr>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presente oferta, me comprometo a cumplir con la totalidad de l</w:t>
      </w:r>
      <w:r w:rsidDel="00000000" w:rsidR="00000000" w:rsidRPr="00000000">
        <w:rPr>
          <w:rFonts w:ascii="Tahoma" w:cs="Tahoma" w:eastAsia="Tahoma" w:hAnsi="Tahoma"/>
          <w:sz w:val="20"/>
          <w:szCs w:val="20"/>
          <w:rtl w:val="0"/>
        </w:rPr>
        <w:t xml:space="preserve">as obligaciones</w:t>
      </w:r>
      <w:r w:rsidDel="00000000" w:rsidR="00000000" w:rsidRPr="00000000">
        <w:rPr>
          <w:rFonts w:ascii="Tahoma" w:cs="Tahoma" w:eastAsia="Tahoma" w:hAnsi="Tahoma"/>
          <w:color w:val="000000"/>
          <w:sz w:val="20"/>
          <w:szCs w:val="20"/>
          <w:rtl w:val="0"/>
        </w:rPr>
        <w:t xml:space="preserve"> y en los mismos términos establecidos en el estudio previo y en la </w:t>
      </w:r>
      <w:r w:rsidDel="00000000" w:rsidR="00000000" w:rsidRPr="00000000">
        <w:rPr>
          <w:rFonts w:ascii="Tahoma" w:cs="Tahoma" w:eastAsia="Tahoma" w:hAnsi="Tahoma"/>
          <w:b w:val="1"/>
          <w:sz w:val="20"/>
          <w:szCs w:val="20"/>
          <w:rtl w:val="0"/>
        </w:rPr>
        <w:t xml:space="preserve"> Convocatoria Pública No. 005-2025</w:t>
      </w:r>
      <w:r w:rsidDel="00000000" w:rsidR="00000000" w:rsidRPr="00000000">
        <w:rPr>
          <w:rtl w:val="0"/>
        </w:rPr>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d)</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nuestra oferta, cumple con todos y cada uno de los requerimientos y condiciones establecidos en la </w:t>
      </w:r>
      <w:r w:rsidDel="00000000" w:rsidR="00000000" w:rsidRPr="00000000">
        <w:rPr>
          <w:rFonts w:ascii="Tahoma" w:cs="Tahoma" w:eastAsia="Tahoma" w:hAnsi="Tahoma"/>
          <w:b w:val="1"/>
          <w:sz w:val="20"/>
          <w:szCs w:val="20"/>
          <w:rtl w:val="0"/>
        </w:rPr>
        <w:t xml:space="preserve"> Convocatoria Pública No. 005-2025</w:t>
      </w:r>
      <w:r w:rsidDel="00000000" w:rsidR="00000000" w:rsidRPr="00000000">
        <w:rPr>
          <w:rFonts w:ascii="Tahoma" w:cs="Tahoma" w:eastAsia="Tahoma" w:hAnsi="Tahoma"/>
          <w:color w:val="000000"/>
          <w:sz w:val="20"/>
          <w:szCs w:val="20"/>
          <w:rtl w:val="0"/>
        </w:rPr>
        <w:t xml:space="preserve"> y en la ley, y cualquier omisión, contradicción ó declaración debe interpretarse de la manera que resulte compatible con los términos y condiciones del proceso dentro del cual se presenta la misma, y aceptamos expresa y explícitamente que así se interprete nuestra propuesta.</w:t>
      </w:r>
      <w:r w:rsidDel="00000000" w:rsidR="00000000" w:rsidRPr="00000000">
        <w:rPr>
          <w:rtl w:val="0"/>
        </w:rPr>
      </w:r>
    </w:p>
    <w:p w:rsidR="00000000" w:rsidDel="00000000" w:rsidP="00000000" w:rsidRDefault="00000000" w:rsidRPr="00000000" w14:paraId="00000012">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reconocemos la responsabilidad que nos concierne en el sentido de conocer las especificaciones y asumimos la responsabilidad que se deriva de la obligación de haber realizado todas las evaluaciones e indagaciones necesarias para presentar la presente oferta sobre la base de un examen cuidadoso de las características del negocio.</w:t>
      </w:r>
      <w:r w:rsidDel="00000000" w:rsidR="00000000" w:rsidRPr="00000000">
        <w:rPr>
          <w:rtl w:val="0"/>
        </w:rPr>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declaro que, en caso de ser aceptada la oferta, me comprometo a ejecutar las obligaciones contraídas con total independencia y autonomía técnica, financiera, jurídica y administrativa, sin perjuicio de sujetarme a las especificaciones y características señaladas en la Invitación Cerrada y sus anexos. En consecuencia, el personal que utilice para la ejecución de las labores objeto de </w:t>
      </w:r>
      <w:r w:rsidDel="00000000" w:rsidR="00000000" w:rsidRPr="00000000">
        <w:rPr>
          <w:rFonts w:ascii="Tahoma" w:cs="Tahoma" w:eastAsia="Tahoma" w:hAnsi="Tahoma"/>
          <w:b w:val="1"/>
          <w:sz w:val="20"/>
          <w:szCs w:val="20"/>
          <w:rtl w:val="0"/>
        </w:rPr>
        <w:t xml:space="preserve">Convocatoria Pública No. 005-2025</w:t>
      </w:r>
      <w:r w:rsidDel="00000000" w:rsidR="00000000" w:rsidRPr="00000000">
        <w:rPr>
          <w:rFonts w:ascii="Tahoma" w:cs="Tahoma" w:eastAsia="Tahoma" w:hAnsi="Tahoma"/>
          <w:color w:val="000000"/>
          <w:sz w:val="20"/>
          <w:szCs w:val="20"/>
          <w:rtl w:val="0"/>
        </w:rPr>
        <w:t xml:space="preserve">, será de mi absoluta dependencia y subordinación, de tal manera que estará a mi cargo el cumplimiento de todas las obligaciones que correspondan a las respectivas relaciones de conformidad con lo establecido en el Código Sustantivo de Trabajo, tales como el pago efectivo de los salarios, prestaciones sociales, afiliaciones a la seguridad social, subsidio familiar y demás correspondientes al personal que emplee para el cumplimiento de las obligaciones derivadas.</w:t>
      </w:r>
      <w:r w:rsidDel="00000000" w:rsidR="00000000" w:rsidRPr="00000000">
        <w:rPr>
          <w:rtl w:val="0"/>
        </w:rPr>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g)</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oferta, me comprometo a cumplir con las condiciones contractuales plasmadas en la presente invitación, en el estudio previo y en los anexos.</w:t>
      </w:r>
      <w:r w:rsidDel="00000000" w:rsidR="00000000" w:rsidRPr="00000000">
        <w:rPr>
          <w:rtl w:val="0"/>
        </w:rPr>
      </w:r>
    </w:p>
    <w:p w:rsidR="00000000" w:rsidDel="00000000" w:rsidP="00000000" w:rsidRDefault="00000000" w:rsidRPr="00000000" w14:paraId="00000015">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Atentamente:</w:t>
      </w:r>
      <w:r w:rsidDel="00000000" w:rsidR="00000000" w:rsidRPr="00000000">
        <w:rPr>
          <w:rtl w:val="0"/>
        </w:rPr>
      </w:r>
    </w:p>
    <w:p w:rsidR="00000000" w:rsidDel="00000000" w:rsidP="00000000" w:rsidRDefault="00000000" w:rsidRPr="00000000" w14:paraId="00000017">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A">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y CC ___________________</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1C">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651"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9"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rHeight w:val="1275" w:hRule="atLeast"/>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4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1F">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spacing w:after="60" w:line="240" w:lineRule="auto"/>
      <w:jc w:val="center"/>
    </w:pPr>
    <w:rPr>
      <w:rFonts w:ascii="Cambria" w:cs="Cambria" w:eastAsia="Cambria" w:hAnsi="Cambria"/>
      <w:sz w:val="24"/>
      <w:szCs w:val="24"/>
    </w:rPr>
  </w:style>
  <w:style w:type="table" w:styleId="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b"/>
    <w:tblPr>
      <w:tblStyleRowBandSize w:val="1"/>
      <w:tblStyleColBandSize w:val="1"/>
      <w:tblCellMar>
        <w:left w:w="115.0" w:type="dxa"/>
        <w:right w:w="115.0" w:type="dxa"/>
      </w:tblCellMar>
    </w:tblPr>
  </w:style>
  <w:style w:type="table" w:styleId="affb" w:customStyle="1">
    <w:basedOn w:val="TableNormalb"/>
    <w:tblPr>
      <w:tblStyleRowBandSize w:val="1"/>
      <w:tblStyleColBandSize w:val="1"/>
      <w:tblCellMar>
        <w:top w:w="15.0" w:type="dxa"/>
        <w:left w:w="15.0" w:type="dxa"/>
        <w:bottom w:w="15.0" w:type="dxa"/>
        <w:right w:w="15.0" w:type="dxa"/>
      </w:tblCellMar>
    </w:tblPr>
  </w:style>
  <w:style w:type="table" w:styleId="affc" w:customStyle="1">
    <w:basedOn w:val="TableNormalb"/>
    <w:tblPr>
      <w:tblStyleRowBandSize w:val="1"/>
      <w:tblStyleColBandSize w:val="1"/>
      <w:tblCellMar>
        <w:top w:w="15.0" w:type="dxa"/>
        <w:left w:w="15.0" w:type="dxa"/>
        <w:bottom w:w="15.0" w:type="dxa"/>
        <w:right w:w="15.0" w:type="dxa"/>
      </w:tblCellMar>
    </w:tblPr>
  </w:style>
  <w:style w:type="table" w:styleId="affd" w:customStyle="1">
    <w:basedOn w:val="TableNormalb"/>
    <w:tblPr>
      <w:tblStyleRowBandSize w:val="1"/>
      <w:tblStyleColBandSize w:val="1"/>
      <w:tblCellMar>
        <w:top w:w="15.0" w:type="dxa"/>
        <w:left w:w="15.0" w:type="dxa"/>
        <w:bottom w:w="15.0" w:type="dxa"/>
        <w:right w:w="15.0" w:type="dxa"/>
      </w:tblCellMar>
    </w:tblPr>
  </w:style>
  <w:style w:type="table" w:styleId="a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9"/>
    <w:tblPr>
      <w:tblStyleRowBandSize w:val="1"/>
      <w:tblStyleColBandSize w:val="1"/>
      <w:tblCellMar>
        <w:top w:w="15.0" w:type="dxa"/>
        <w:left w:w="15.0" w:type="dxa"/>
        <w:bottom w:w="15.0" w:type="dxa"/>
        <w:right w:w="15.0" w:type="dxa"/>
      </w:tblCellMar>
    </w:tblPr>
  </w:style>
  <w:style w:type="table" w:styleId="affff1" w:customStyle="1">
    <w:basedOn w:val="TableNormal9"/>
    <w:tblPr>
      <w:tblStyleRowBandSize w:val="1"/>
      <w:tblStyleColBandSize w:val="1"/>
      <w:tblCellMar>
        <w:top w:w="15.0" w:type="dxa"/>
        <w:left w:w="15.0" w:type="dxa"/>
        <w:bottom w:w="15.0" w:type="dxa"/>
        <w:right w:w="15.0" w:type="dxa"/>
      </w:tblCellMar>
    </w:tblPr>
  </w:style>
  <w:style w:type="table" w:styleId="a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8"/>
    <w:tblPr>
      <w:tblStyleRowBandSize w:val="1"/>
      <w:tblStyleColBandSize w:val="1"/>
      <w:tblCellMar>
        <w:top w:w="15.0" w:type="dxa"/>
        <w:left w:w="115.0" w:type="dxa"/>
        <w:bottom w:w="15.0" w:type="dxa"/>
        <w:right w:w="115.0" w:type="dxa"/>
      </w:tblCellMar>
    </w:tblPr>
  </w:style>
  <w:style w:type="table" w:styleId="afffff" w:customStyle="1">
    <w:basedOn w:val="TableNormal8"/>
    <w:tblPr>
      <w:tblStyleRowBandSize w:val="1"/>
      <w:tblStyleColBandSize w:val="1"/>
      <w:tblCellMar>
        <w:top w:w="15.0" w:type="dxa"/>
        <w:left w:w="115.0" w:type="dxa"/>
        <w:bottom w:w="15.0" w:type="dxa"/>
        <w:right w:w="115.0" w:type="dxa"/>
      </w:tblCellMar>
    </w:tblPr>
  </w:style>
  <w:style w:type="table" w:styleId="afffff0" w:customStyle="1">
    <w:basedOn w:val="TableNormal8"/>
    <w:tblPr>
      <w:tblStyleRowBandSize w:val="1"/>
      <w:tblStyleColBandSize w:val="1"/>
      <w:tblCellMar>
        <w:top w:w="15.0" w:type="dxa"/>
        <w:left w:w="115.0" w:type="dxa"/>
        <w:bottom w:w="15.0" w:type="dxa"/>
        <w:right w:w="115.0" w:type="dxa"/>
      </w:tblCellMar>
    </w:tblPr>
  </w:style>
  <w:style w:type="table" w:styleId="aff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8"/>
    <w:tblPr>
      <w:tblStyleRowBandSize w:val="1"/>
      <w:tblStyleColBandSize w:val="1"/>
      <w:tblCellMar>
        <w:top w:w="100.0" w:type="dxa"/>
        <w:left w:w="100.0" w:type="dxa"/>
        <w:bottom w:w="100.0" w:type="dxa"/>
        <w:right w:w="100.0" w:type="dxa"/>
      </w:tblCellMar>
    </w:tblPr>
  </w:style>
  <w:style w:type="table" w:styleId="afffff4" w:customStyle="1">
    <w:basedOn w:val="TableNormal8"/>
    <w:tblPr>
      <w:tblStyleRowBandSize w:val="1"/>
      <w:tblStyleColBandSize w:val="1"/>
      <w:tblCellMar>
        <w:top w:w="100.0" w:type="dxa"/>
        <w:left w:w="100.0" w:type="dxa"/>
        <w:bottom w:w="100.0" w:type="dxa"/>
        <w:right w:w="100.0" w:type="dxa"/>
      </w:tblCellMar>
    </w:tblPr>
  </w:style>
  <w:style w:type="table" w:styleId="afffff5" w:customStyle="1">
    <w:basedOn w:val="TableNormal8"/>
    <w:tblPr>
      <w:tblStyleRowBandSize w:val="1"/>
      <w:tblStyleColBandSize w:val="1"/>
      <w:tblCellMar>
        <w:top w:w="100.0" w:type="dxa"/>
        <w:left w:w="100.0" w:type="dxa"/>
        <w:bottom w:w="100.0" w:type="dxa"/>
        <w:right w:w="100.0" w:type="dxa"/>
      </w:tblCellMar>
    </w:tblPr>
  </w:style>
  <w:style w:type="table" w:styleId="aff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6"/>
    <w:tblPr>
      <w:tblStyleRowBandSize w:val="1"/>
      <w:tblStyleColBandSize w:val="1"/>
      <w:tblCellMar>
        <w:top w:w="15.0" w:type="dxa"/>
        <w:left w:w="15.0" w:type="dxa"/>
        <w:bottom w:w="15.0" w:type="dxa"/>
        <w:right w:w="15.0" w:type="dxa"/>
      </w:tblCellMar>
    </w:tblPr>
  </w:style>
  <w:style w:type="table" w:styleId="affffff0" w:customStyle="1">
    <w:basedOn w:val="TableNormal6"/>
    <w:tblPr>
      <w:tblStyleRowBandSize w:val="1"/>
      <w:tblStyleColBandSize w:val="1"/>
      <w:tblCellMar>
        <w:top w:w="15.0" w:type="dxa"/>
        <w:left w:w="15.0" w:type="dxa"/>
        <w:bottom w:w="15.0" w:type="dxa"/>
        <w:right w:w="15.0" w:type="dxa"/>
      </w:tblCellMar>
    </w:tblPr>
  </w:style>
  <w:style w:type="table" w:styleId="affffff1" w:customStyle="1">
    <w:basedOn w:val="TableNormal6"/>
    <w:tblPr>
      <w:tblStyleRowBandSize w:val="1"/>
      <w:tblStyleColBandSize w:val="1"/>
      <w:tblCellMar>
        <w:top w:w="15.0" w:type="dxa"/>
        <w:left w:w="15.0" w:type="dxa"/>
        <w:bottom w:w="15.0" w:type="dxa"/>
        <w:right w:w="15.0" w:type="dxa"/>
      </w:tblCellMar>
    </w:tblPr>
  </w:style>
  <w:style w:type="table" w:styleId="af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5yxcwUBuUy2wQscLjWHkTbY61w==">CgMxLjAyCGguZ2pkZ3hzOAByITFMUVRKT0RUcjBFcGxaVlFFc1dkTnJQSllYT0N6TmVZRA==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